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91E2" w14:textId="77777777" w:rsidR="000C6B65" w:rsidRDefault="000C6B65" w:rsidP="000C6B65">
      <w:pPr>
        <w:spacing w:after="0" w:line="240" w:lineRule="auto"/>
        <w:rPr>
          <w:b/>
          <w:bCs/>
          <w:sz w:val="28"/>
          <w:szCs w:val="28"/>
        </w:rPr>
      </w:pPr>
    </w:p>
    <w:p w14:paraId="64FA9C34" w14:textId="07EDFBDF" w:rsidR="001325EC" w:rsidRDefault="00FC3E67" w:rsidP="000C6B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 Plan – Table of Contents</w:t>
      </w:r>
    </w:p>
    <w:p w14:paraId="3453696D" w14:textId="77777777" w:rsidR="000C6B65" w:rsidRPr="000C6B65" w:rsidRDefault="000C6B65" w:rsidP="00E921E2">
      <w:pPr>
        <w:spacing w:after="0" w:line="240" w:lineRule="auto"/>
        <w:rPr>
          <w:b/>
          <w:bCs/>
          <w:sz w:val="28"/>
          <w:szCs w:val="28"/>
        </w:rPr>
      </w:pPr>
    </w:p>
    <w:p w14:paraId="31D1F76C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sz w:val="28"/>
          <w:szCs w:val="28"/>
        </w:rPr>
        <w:t xml:space="preserve">Executive summary </w:t>
      </w:r>
    </w:p>
    <w:p w14:paraId="497460D3" w14:textId="5C71FDC4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Pr="00FC3E67">
        <w:rPr>
          <w:rFonts w:eastAsia="Times New Roman"/>
          <w:sz w:val="24"/>
          <w:szCs w:val="24"/>
        </w:rPr>
        <w:t xml:space="preserve"> Executive summary </w:t>
      </w:r>
    </w:p>
    <w:p w14:paraId="2FF953AC" w14:textId="31AD4913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Pr="00FC3E67">
        <w:rPr>
          <w:rFonts w:eastAsia="Times New Roman"/>
          <w:sz w:val="24"/>
          <w:szCs w:val="24"/>
        </w:rPr>
        <w:t xml:space="preserve">Business details </w:t>
      </w:r>
    </w:p>
    <w:p w14:paraId="5514A92F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3. Key personnel </w:t>
      </w:r>
    </w:p>
    <w:p w14:paraId="239601DC" w14:textId="7687FD5C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sz w:val="28"/>
          <w:szCs w:val="28"/>
        </w:rPr>
        <w:t>Project and its vision</w:t>
      </w:r>
    </w:p>
    <w:p w14:paraId="58DA10BC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4. Project overview </w:t>
      </w:r>
    </w:p>
    <w:p w14:paraId="081316C9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5. Project goals </w:t>
      </w:r>
    </w:p>
    <w:p w14:paraId="61DDF5A5" w14:textId="501E621E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5a. What the </w:t>
      </w:r>
      <w:proofErr w:type="spellStart"/>
      <w:proofErr w:type="gramStart"/>
      <w:r w:rsidRPr="00FC3E67">
        <w:rPr>
          <w:rFonts w:eastAsia="Times New Roman"/>
          <w:sz w:val="24"/>
          <w:szCs w:val="24"/>
        </w:rPr>
        <w:t>hall</w:t>
      </w:r>
      <w:r>
        <w:rPr>
          <w:rFonts w:eastAsia="Times New Roman"/>
          <w:sz w:val="24"/>
          <w:szCs w:val="24"/>
        </w:rPr>
        <w:t>,centre</w:t>
      </w:r>
      <w:proofErr w:type="spellEnd"/>
      <w:proofErr w:type="gramEnd"/>
      <w:r w:rsidRPr="00FC3E67">
        <w:rPr>
          <w:rFonts w:eastAsia="Times New Roman"/>
          <w:sz w:val="24"/>
          <w:szCs w:val="24"/>
        </w:rPr>
        <w:t xml:space="preserve"> provides for the community </w:t>
      </w:r>
    </w:p>
    <w:p w14:paraId="7CE5332F" w14:textId="77777777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5b. What makes the business different </w:t>
      </w:r>
    </w:p>
    <w:p w14:paraId="2BBD56D8" w14:textId="77777777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5c. SWOT analysis </w:t>
      </w:r>
    </w:p>
    <w:p w14:paraId="1E166117" w14:textId="77777777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5d. Legal requirements </w:t>
      </w:r>
    </w:p>
    <w:p w14:paraId="006617E2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6. Project implementation schedule </w:t>
      </w:r>
    </w:p>
    <w:p w14:paraId="436DD62A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Finance </w:t>
      </w:r>
    </w:p>
    <w:p w14:paraId="00B093FB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7. Financial Plan (Revised) </w:t>
      </w:r>
    </w:p>
    <w:p w14:paraId="0C5A673F" w14:textId="20D94692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7a. Year 1 – Renovation of the Hall</w:t>
      </w:r>
      <w:r>
        <w:rPr>
          <w:rFonts w:eastAsia="Times New Roman"/>
          <w:sz w:val="24"/>
          <w:szCs w:val="24"/>
        </w:rPr>
        <w:t>, Centre</w:t>
      </w:r>
    </w:p>
    <w:p w14:paraId="4DBB0D69" w14:textId="5045DDA7" w:rsidR="00FC3E67" w:rsidRDefault="00FC3E67" w:rsidP="00CD492F">
      <w:pPr>
        <w:spacing w:after="40" w:line="240" w:lineRule="auto"/>
        <w:ind w:left="720"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7b. Year 2 and following – Usage of the Hall</w:t>
      </w:r>
      <w:r>
        <w:rPr>
          <w:rFonts w:eastAsia="Times New Roman"/>
          <w:sz w:val="24"/>
          <w:szCs w:val="24"/>
        </w:rPr>
        <w:t>, Centre</w:t>
      </w:r>
    </w:p>
    <w:p w14:paraId="7670E065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Marketing </w:t>
      </w:r>
    </w:p>
    <w:p w14:paraId="2D0237E5" w14:textId="77777777" w:rsidR="00FC3E67" w:rsidRDefault="00FC3E67" w:rsidP="00CD492F">
      <w:pPr>
        <w:spacing w:after="40" w:line="240" w:lineRule="auto"/>
        <w:ind w:left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8. Market research </w:t>
      </w:r>
    </w:p>
    <w:p w14:paraId="764B71D3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9. Market overview </w:t>
      </w:r>
    </w:p>
    <w:p w14:paraId="3208A451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10. Competitor analysis </w:t>
      </w:r>
    </w:p>
    <w:p w14:paraId="265EE31E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11. Marketing </w:t>
      </w:r>
    </w:p>
    <w:p w14:paraId="3E148120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12. Pricing </w:t>
      </w:r>
    </w:p>
    <w:p w14:paraId="7AB34967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Running the business  </w:t>
      </w:r>
    </w:p>
    <w:p w14:paraId="13540758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13. Staff </w:t>
      </w:r>
    </w:p>
    <w:p w14:paraId="78CC8E14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14. Suppliers</w:t>
      </w:r>
    </w:p>
    <w:p w14:paraId="45CF117A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15. Equipment</w:t>
      </w:r>
    </w:p>
    <w:p w14:paraId="5B483914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16. Managing operational risks </w:t>
      </w:r>
    </w:p>
    <w:p w14:paraId="29BFCE0A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17. Fair Work </w:t>
      </w:r>
    </w:p>
    <w:p w14:paraId="7755EC8B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18. Sustainability </w:t>
      </w:r>
    </w:p>
    <w:p w14:paraId="0A6EE4BE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Appendix 1</w:t>
      </w:r>
    </w:p>
    <w:p w14:paraId="0E6F02CE" w14:textId="2B10007B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 </w:t>
      </w:r>
      <w:r w:rsidR="00CD492F">
        <w:rPr>
          <w:rFonts w:eastAsia="Times New Roman"/>
          <w:sz w:val="24"/>
          <w:szCs w:val="24"/>
        </w:rPr>
        <w:tab/>
      </w:r>
      <w:r w:rsidRPr="00FC3E67">
        <w:rPr>
          <w:rFonts w:eastAsia="Times New Roman"/>
          <w:sz w:val="24"/>
          <w:szCs w:val="24"/>
        </w:rPr>
        <w:t xml:space="preserve">A Local Overview </w:t>
      </w:r>
    </w:p>
    <w:p w14:paraId="162C79C0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Appendix 2 </w:t>
      </w:r>
    </w:p>
    <w:p w14:paraId="19ACC1B9" w14:textId="77777777" w:rsid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Photographs depicting the current condition of </w:t>
      </w:r>
      <w:r>
        <w:rPr>
          <w:rFonts w:eastAsia="Times New Roman"/>
          <w:sz w:val="24"/>
          <w:szCs w:val="24"/>
        </w:rPr>
        <w:t>building</w:t>
      </w:r>
    </w:p>
    <w:p w14:paraId="372AB295" w14:textId="77777777" w:rsidR="00FC3E67" w:rsidRDefault="00FC3E67" w:rsidP="00FC3E67">
      <w:pPr>
        <w:spacing w:after="40" w:line="240" w:lineRule="auto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 xml:space="preserve">Appendix 3 </w:t>
      </w:r>
    </w:p>
    <w:p w14:paraId="3B1B6D59" w14:textId="2978E958" w:rsidR="003B105F" w:rsidRPr="00FC3E67" w:rsidRDefault="00FC3E67" w:rsidP="00CD492F">
      <w:pPr>
        <w:spacing w:after="40" w:line="240" w:lineRule="auto"/>
        <w:ind w:firstLine="720"/>
        <w:rPr>
          <w:rFonts w:eastAsia="Times New Roman"/>
          <w:sz w:val="24"/>
          <w:szCs w:val="24"/>
        </w:rPr>
      </w:pPr>
      <w:r w:rsidRPr="00FC3E67">
        <w:rPr>
          <w:rFonts w:eastAsia="Times New Roman"/>
          <w:sz w:val="24"/>
          <w:szCs w:val="24"/>
        </w:rPr>
        <w:t>Letters/Emails of support</w:t>
      </w:r>
    </w:p>
    <w:p w14:paraId="08157491" w14:textId="77777777" w:rsidR="00F81C0A" w:rsidRPr="00F81C0A" w:rsidRDefault="00F81C0A" w:rsidP="00F81C0A">
      <w:pPr>
        <w:pStyle w:val="ListParagraph"/>
        <w:spacing w:after="0" w:line="276" w:lineRule="auto"/>
        <w:rPr>
          <w:rFonts w:eastAsia="Times New Roman"/>
        </w:rPr>
      </w:pPr>
    </w:p>
    <w:sectPr w:rsidR="00F81C0A" w:rsidRPr="00F81C0A" w:rsidSect="009F4EE3">
      <w:headerReference w:type="default" r:id="rId7"/>
      <w:pgSz w:w="11906" w:h="16838"/>
      <w:pgMar w:top="22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FCBE" w14:textId="77777777" w:rsidR="00AA45AB" w:rsidRDefault="00AA45AB" w:rsidP="003A732E">
      <w:pPr>
        <w:spacing w:after="0" w:line="240" w:lineRule="auto"/>
      </w:pPr>
      <w:r>
        <w:separator/>
      </w:r>
    </w:p>
  </w:endnote>
  <w:endnote w:type="continuationSeparator" w:id="0">
    <w:p w14:paraId="664EE08F" w14:textId="77777777" w:rsidR="00AA45AB" w:rsidRDefault="00AA45AB" w:rsidP="003A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782C" w14:textId="77777777" w:rsidR="00AA45AB" w:rsidRDefault="00AA45AB" w:rsidP="003A732E">
      <w:pPr>
        <w:spacing w:after="0" w:line="240" w:lineRule="auto"/>
      </w:pPr>
      <w:r>
        <w:separator/>
      </w:r>
    </w:p>
  </w:footnote>
  <w:footnote w:type="continuationSeparator" w:id="0">
    <w:p w14:paraId="00DD52FC" w14:textId="77777777" w:rsidR="00AA45AB" w:rsidRDefault="00AA45AB" w:rsidP="003A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CA36" w14:textId="3DDDD4CE" w:rsidR="003A732E" w:rsidRDefault="003A73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9A5E7" wp14:editId="3E068C71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3322320" cy="1219092"/>
          <wp:effectExtent l="0" t="0" r="0" b="635"/>
          <wp:wrapNone/>
          <wp:docPr id="790707987" name="Picture 1" descr="A white background with text and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03374" name="Picture 1" descr="A white background with text and colorful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2" t="35631" r="532" b="27676"/>
                  <a:stretch/>
                </pic:blipFill>
                <pic:spPr bwMode="auto">
                  <a:xfrm>
                    <a:off x="0" y="0"/>
                    <a:ext cx="3322320" cy="12190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0D5"/>
    <w:multiLevelType w:val="hybridMultilevel"/>
    <w:tmpl w:val="C1823D66"/>
    <w:lvl w:ilvl="0" w:tplc="3D622BA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93E"/>
    <w:multiLevelType w:val="hybridMultilevel"/>
    <w:tmpl w:val="8CAC13B4"/>
    <w:lvl w:ilvl="0" w:tplc="B6B0F56A"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317A56"/>
    <w:multiLevelType w:val="hybridMultilevel"/>
    <w:tmpl w:val="2B4A21B0"/>
    <w:lvl w:ilvl="0" w:tplc="2E1A2086">
      <w:start w:val="80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2026">
    <w:abstractNumId w:val="0"/>
  </w:num>
  <w:num w:numId="2" w16cid:durableId="1663318078">
    <w:abstractNumId w:val="2"/>
  </w:num>
  <w:num w:numId="3" w16cid:durableId="57902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2E"/>
    <w:rsid w:val="000275EA"/>
    <w:rsid w:val="00084EC3"/>
    <w:rsid w:val="000C6B65"/>
    <w:rsid w:val="000C6F1A"/>
    <w:rsid w:val="000F4588"/>
    <w:rsid w:val="00112833"/>
    <w:rsid w:val="001325EC"/>
    <w:rsid w:val="00162A99"/>
    <w:rsid w:val="00164170"/>
    <w:rsid w:val="00220463"/>
    <w:rsid w:val="002A2B3C"/>
    <w:rsid w:val="002A521D"/>
    <w:rsid w:val="003231D9"/>
    <w:rsid w:val="003264F1"/>
    <w:rsid w:val="00344F59"/>
    <w:rsid w:val="0034777F"/>
    <w:rsid w:val="003A5D8C"/>
    <w:rsid w:val="003A732E"/>
    <w:rsid w:val="003B105F"/>
    <w:rsid w:val="004230C3"/>
    <w:rsid w:val="005D6496"/>
    <w:rsid w:val="006C705E"/>
    <w:rsid w:val="007062AE"/>
    <w:rsid w:val="007104AC"/>
    <w:rsid w:val="007305D2"/>
    <w:rsid w:val="0074652A"/>
    <w:rsid w:val="00776317"/>
    <w:rsid w:val="00897BE2"/>
    <w:rsid w:val="008A0837"/>
    <w:rsid w:val="008E50C6"/>
    <w:rsid w:val="00951804"/>
    <w:rsid w:val="009728EB"/>
    <w:rsid w:val="009868FB"/>
    <w:rsid w:val="009F4EE3"/>
    <w:rsid w:val="00AA45AB"/>
    <w:rsid w:val="00AD06D8"/>
    <w:rsid w:val="00B21993"/>
    <w:rsid w:val="00C14A7A"/>
    <w:rsid w:val="00C26721"/>
    <w:rsid w:val="00C603D9"/>
    <w:rsid w:val="00CA6E36"/>
    <w:rsid w:val="00CD492F"/>
    <w:rsid w:val="00D333B7"/>
    <w:rsid w:val="00DB2C79"/>
    <w:rsid w:val="00DC026F"/>
    <w:rsid w:val="00E921E2"/>
    <w:rsid w:val="00F735D4"/>
    <w:rsid w:val="00F81C0A"/>
    <w:rsid w:val="00FA1EDA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6861"/>
  <w15:chartTrackingRefBased/>
  <w15:docId w15:val="{FACAA317-2548-47F4-875B-5D929FB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2E"/>
  </w:style>
  <w:style w:type="paragraph" w:styleId="Footer">
    <w:name w:val="footer"/>
    <w:basedOn w:val="Normal"/>
    <w:link w:val="FooterChar"/>
    <w:uiPriority w:val="99"/>
    <w:unhideWhenUsed/>
    <w:rsid w:val="003A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2E"/>
  </w:style>
  <w:style w:type="character" w:styleId="Hyperlink">
    <w:name w:val="Hyperlink"/>
    <w:basedOn w:val="DefaultParagraphFont"/>
    <w:uiPriority w:val="99"/>
    <w:unhideWhenUsed/>
    <w:rsid w:val="000C6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Macdonald</dc:creator>
  <cp:keywords/>
  <dc:description/>
  <cp:lastModifiedBy>Eva Kreileder</cp:lastModifiedBy>
  <cp:revision>4</cp:revision>
  <dcterms:created xsi:type="dcterms:W3CDTF">2025-11-19T15:25:00Z</dcterms:created>
  <dcterms:modified xsi:type="dcterms:W3CDTF">2025-11-20T12:56:00Z</dcterms:modified>
</cp:coreProperties>
</file>